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CB" w:rsidRDefault="006945CB" w:rsidP="006945CB">
      <w:pPr>
        <w:jc w:val="center"/>
        <w:rPr>
          <w:rFonts w:ascii="Times New Roman" w:hAnsi="Times New Roman" w:cs="Times New Roman"/>
          <w:b/>
          <w:sz w:val="24"/>
          <w:szCs w:val="24"/>
        </w:rPr>
      </w:pPr>
      <w:r w:rsidRPr="003F3FB2">
        <w:rPr>
          <w:rFonts w:ascii="Times New Roman" w:hAnsi="Times New Roman" w:cs="Times New Roman"/>
          <w:b/>
          <w:sz w:val="24"/>
          <w:szCs w:val="24"/>
        </w:rPr>
        <w:t xml:space="preserve">Аннотация к рабочей программе по учебному предмету </w:t>
      </w:r>
      <w:r w:rsidRPr="003F3FB2">
        <w:rPr>
          <w:rFonts w:ascii="Times New Roman" w:hAnsi="Times New Roman" w:cs="Times New Roman"/>
          <w:b/>
          <w:sz w:val="24"/>
          <w:szCs w:val="24"/>
        </w:rPr>
        <w:br/>
      </w:r>
      <w:r>
        <w:rPr>
          <w:rFonts w:ascii="Times New Roman" w:hAnsi="Times New Roman" w:cs="Times New Roman"/>
          <w:b/>
          <w:sz w:val="24"/>
          <w:szCs w:val="24"/>
        </w:rPr>
        <w:t>«сольное пение</w:t>
      </w:r>
      <w:r>
        <w:rPr>
          <w:rFonts w:ascii="Times New Roman" w:hAnsi="Times New Roman" w:cs="Times New Roman"/>
          <w:b/>
          <w:sz w:val="24"/>
          <w:szCs w:val="24"/>
        </w:rPr>
        <w:t>»</w:t>
      </w:r>
    </w:p>
    <w:p w:rsidR="006945CB" w:rsidRDefault="006945CB" w:rsidP="006945CB">
      <w:pPr>
        <w:pStyle w:val="voice"/>
        <w:shd w:val="clear" w:color="auto" w:fill="FFFFFF"/>
        <w:spacing w:before="120" w:beforeAutospacing="0" w:after="120" w:afterAutospacing="0"/>
        <w:ind w:firstLine="426"/>
        <w:jc w:val="both"/>
        <w:rPr>
          <w:rFonts w:ascii="Arial" w:hAnsi="Arial" w:cs="Arial"/>
          <w:color w:val="000000"/>
          <w:sz w:val="27"/>
          <w:szCs w:val="27"/>
        </w:rPr>
      </w:pPr>
      <w:r>
        <w:rPr>
          <w:color w:val="000000"/>
          <w:sz w:val="21"/>
          <w:szCs w:val="21"/>
        </w:rPr>
        <w:t xml:space="preserve">Программа </w:t>
      </w:r>
      <w:r>
        <w:rPr>
          <w:color w:val="000000"/>
          <w:sz w:val="21"/>
          <w:szCs w:val="21"/>
        </w:rPr>
        <w:t>предмета «Сольное пение</w:t>
      </w:r>
      <w:r>
        <w:rPr>
          <w:color w:val="000000"/>
          <w:sz w:val="21"/>
          <w:szCs w:val="21"/>
        </w:rPr>
        <w:t xml:space="preserve">» разработана на основе и с учетом Федеральных государственных требований к дополнительным общеразвивающим общеобразовательным программам </w:t>
      </w:r>
      <w:r>
        <w:rPr>
          <w:color w:val="000000"/>
          <w:sz w:val="21"/>
          <w:szCs w:val="21"/>
        </w:rPr>
        <w:t>сольного пения (эстрадный вокал</w:t>
      </w:r>
      <w:r>
        <w:rPr>
          <w:color w:val="000000"/>
          <w:sz w:val="21"/>
          <w:szCs w:val="21"/>
        </w:rPr>
        <w:t>).</w:t>
      </w:r>
    </w:p>
    <w:p w:rsidR="006945CB" w:rsidRDefault="006945CB" w:rsidP="006945CB">
      <w:pPr>
        <w:pStyle w:val="voice"/>
        <w:shd w:val="clear" w:color="auto" w:fill="FFFFFF"/>
        <w:spacing w:before="120" w:beforeAutospacing="0" w:after="120" w:afterAutospacing="0"/>
        <w:jc w:val="both"/>
        <w:rPr>
          <w:rFonts w:ascii="Arial" w:hAnsi="Arial" w:cs="Arial"/>
          <w:color w:val="000000"/>
          <w:sz w:val="27"/>
          <w:szCs w:val="27"/>
        </w:rPr>
      </w:pPr>
      <w:r>
        <w:rPr>
          <w:color w:val="000000"/>
          <w:sz w:val="21"/>
          <w:szCs w:val="21"/>
        </w:rPr>
        <w:t>         Учебный предмет</w:t>
      </w:r>
      <w:r>
        <w:rPr>
          <w:color w:val="000000"/>
          <w:sz w:val="21"/>
          <w:szCs w:val="21"/>
        </w:rPr>
        <w:t xml:space="preserve"> «Сольное пение</w:t>
      </w:r>
      <w:r>
        <w:rPr>
          <w:color w:val="000000"/>
          <w:sz w:val="21"/>
          <w:szCs w:val="21"/>
        </w:rPr>
        <w:t>» направлен на приобретение детьми знаний, умений и навыков игры на фортепиано, получение ими художественного образования, а также на эстетическое воспитание и художественно-нравственное развитие ребенка.</w:t>
      </w:r>
    </w:p>
    <w:p w:rsidR="006945CB" w:rsidRDefault="006945CB" w:rsidP="006945CB">
      <w:pPr>
        <w:pStyle w:val="voice"/>
        <w:shd w:val="clear" w:color="auto" w:fill="FFFFFF"/>
        <w:spacing w:before="120" w:beforeAutospacing="0" w:after="120" w:afterAutospacing="0"/>
        <w:jc w:val="both"/>
        <w:rPr>
          <w:color w:val="000000"/>
          <w:sz w:val="21"/>
          <w:szCs w:val="21"/>
        </w:rPr>
      </w:pPr>
      <w:r w:rsidRPr="006945CB">
        <w:rPr>
          <w:color w:val="000000"/>
          <w:sz w:val="21"/>
          <w:szCs w:val="21"/>
        </w:rPr>
        <w:t xml:space="preserve">      Одной из главных задач преподавателя является – выявить в каждом ученике самые лучшие его физические и человеческие качества. В контакте с ним с первых минут общения необходимо раскрыть красоту этих качеств, их значимость для самого ученика, для его окружения, а также необходимость их в творческом процессе. Неординарные проявления должны иметь поддержку. Повышая самооценку, желательно выявить для ученика только ему присущую красоту, внешнюю и внутреннюю. Эта самооценка, воспитанная педагогом, важна для укрепления желаний, воли при необходимости выявить себя через голос. Здоровый голосовой аппарат, хорошая вокальная выучка, ежедневный тренаж могут служить основой, надёжным фундаментом, на котором выстраивается высокое творческое достижение певца. При обучении педагог обязан тонко чувствовать индивидуальную природу голосового аппарата и всю физиологию певческого организма.</w:t>
      </w:r>
    </w:p>
    <w:p w:rsidR="006945CB" w:rsidRDefault="006945CB" w:rsidP="006945CB">
      <w:pPr>
        <w:pStyle w:val="voice"/>
        <w:shd w:val="clear" w:color="auto" w:fill="FFFFFF"/>
        <w:spacing w:before="120" w:beforeAutospacing="0" w:after="120" w:afterAutospacing="0"/>
        <w:jc w:val="both"/>
        <w:rPr>
          <w:color w:val="000000"/>
          <w:sz w:val="21"/>
          <w:szCs w:val="21"/>
        </w:rPr>
      </w:pPr>
      <w:r>
        <w:rPr>
          <w:color w:val="000000"/>
          <w:sz w:val="21"/>
          <w:szCs w:val="21"/>
        </w:rPr>
        <w:t xml:space="preserve">         </w:t>
      </w:r>
      <w:r w:rsidRPr="006945CB">
        <w:rPr>
          <w:color w:val="000000"/>
          <w:sz w:val="21"/>
          <w:szCs w:val="21"/>
        </w:rPr>
        <w:t>Срок освоения программы для детей, поступивших</w:t>
      </w:r>
      <w:r>
        <w:rPr>
          <w:color w:val="000000"/>
          <w:sz w:val="21"/>
          <w:szCs w:val="21"/>
        </w:rPr>
        <w:t xml:space="preserve"> в образовательное </w:t>
      </w:r>
      <w:r w:rsidRPr="006945CB">
        <w:rPr>
          <w:color w:val="000000"/>
          <w:sz w:val="21"/>
          <w:szCs w:val="21"/>
        </w:rPr>
        <w:t>учреждение в 1</w:t>
      </w:r>
      <w:r w:rsidRPr="006945CB">
        <w:rPr>
          <w:color w:val="000000"/>
          <w:sz w:val="21"/>
          <w:szCs w:val="21"/>
        </w:rPr>
        <w:t>-</w:t>
      </w:r>
      <w:r w:rsidRPr="006945CB">
        <w:rPr>
          <w:color w:val="000000"/>
          <w:sz w:val="21"/>
          <w:szCs w:val="21"/>
        </w:rPr>
        <w:t>й класс в возрасте с</w:t>
      </w:r>
      <w:r w:rsidRPr="006945CB">
        <w:rPr>
          <w:color w:val="000000"/>
          <w:sz w:val="21"/>
          <w:szCs w:val="21"/>
        </w:rPr>
        <w:t xml:space="preserve"> </w:t>
      </w:r>
      <w:r w:rsidRPr="006945CB">
        <w:rPr>
          <w:color w:val="000000"/>
          <w:sz w:val="21"/>
          <w:szCs w:val="21"/>
        </w:rPr>
        <w:t>12 до</w:t>
      </w:r>
      <w:r w:rsidRPr="006945CB">
        <w:rPr>
          <w:color w:val="000000"/>
          <w:sz w:val="21"/>
          <w:szCs w:val="21"/>
        </w:rPr>
        <w:t xml:space="preserve"> 15 лет составляет 5 лет.</w:t>
      </w:r>
    </w:p>
    <w:p w:rsidR="006945CB" w:rsidRPr="006945CB" w:rsidRDefault="006945CB" w:rsidP="006945CB">
      <w:pPr>
        <w:pStyle w:val="voice"/>
        <w:shd w:val="clear" w:color="auto" w:fill="FFFFFF"/>
        <w:spacing w:before="120" w:beforeAutospacing="0" w:after="120" w:afterAutospacing="0"/>
        <w:jc w:val="both"/>
        <w:rPr>
          <w:color w:val="000000"/>
          <w:sz w:val="21"/>
          <w:szCs w:val="21"/>
        </w:rPr>
      </w:pPr>
      <w:r>
        <w:rPr>
          <w:color w:val="000000"/>
          <w:sz w:val="21"/>
          <w:szCs w:val="21"/>
        </w:rPr>
        <w:t xml:space="preserve">         </w:t>
      </w:r>
      <w:r>
        <w:rPr>
          <w:color w:val="000000"/>
          <w:sz w:val="21"/>
          <w:szCs w:val="21"/>
        </w:rPr>
        <w:t>Перед началом учебного года планируется ряд творческих показов: концерты-лекции с участием детей и преподавателей, отчетный концерт школы.</w:t>
      </w:r>
    </w:p>
    <w:p w:rsidR="006945CB" w:rsidRDefault="006945CB" w:rsidP="006945CB">
      <w:pPr>
        <w:pStyle w:val="voice"/>
        <w:shd w:val="clear" w:color="auto" w:fill="FFFFFF"/>
        <w:spacing w:before="120" w:beforeAutospacing="0" w:after="120" w:afterAutospacing="0"/>
        <w:jc w:val="both"/>
        <w:rPr>
          <w:rFonts w:ascii="Arial" w:hAnsi="Arial" w:cs="Arial"/>
          <w:color w:val="000000"/>
          <w:sz w:val="27"/>
          <w:szCs w:val="27"/>
        </w:rPr>
      </w:pPr>
      <w:r>
        <w:rPr>
          <w:color w:val="000000"/>
          <w:sz w:val="21"/>
          <w:szCs w:val="21"/>
        </w:rPr>
        <w:t xml:space="preserve">         В результате освоения предмета обучающийся должен знать: </w:t>
      </w:r>
      <w:r>
        <w:rPr>
          <w:color w:val="000000"/>
          <w:sz w:val="21"/>
          <w:szCs w:val="21"/>
        </w:rPr>
        <w:t>в соответствии с программными требования вокальный репертуар, включающий в себя произведения различных стилей и жанров (вокализы, романсы, поп-музыка, зарубежные хиты 80-90-х годов, кантри-музыка, легкий джаз, вокальные миниатюры, баллада); художественно-исполнительские возможности голоса; профессиональную терминологию.</w:t>
      </w:r>
    </w:p>
    <w:p w:rsidR="006945CB" w:rsidRPr="006945CB" w:rsidRDefault="006945CB" w:rsidP="006945CB">
      <w:pPr>
        <w:pStyle w:val="voice"/>
        <w:shd w:val="clear" w:color="auto" w:fill="FFFFFF"/>
        <w:spacing w:before="120" w:beforeAutospacing="0" w:after="120" w:afterAutospacing="0"/>
        <w:jc w:val="both"/>
        <w:rPr>
          <w:color w:val="000000"/>
          <w:sz w:val="21"/>
          <w:szCs w:val="21"/>
        </w:rPr>
      </w:pPr>
      <w:r>
        <w:rPr>
          <w:color w:val="000000"/>
          <w:sz w:val="21"/>
          <w:szCs w:val="21"/>
        </w:rPr>
        <w:t>         В результате освоения п</w:t>
      </w:r>
      <w:r>
        <w:rPr>
          <w:color w:val="000000"/>
          <w:sz w:val="21"/>
          <w:szCs w:val="21"/>
        </w:rPr>
        <w:t>редмета обучающийся должен иметь навык</w:t>
      </w:r>
      <w:r>
        <w:rPr>
          <w:color w:val="000000"/>
          <w:sz w:val="21"/>
          <w:szCs w:val="21"/>
        </w:rPr>
        <w:t xml:space="preserve">: </w:t>
      </w:r>
      <w:r w:rsidRPr="006945CB">
        <w:rPr>
          <w:color w:val="000000"/>
          <w:sz w:val="21"/>
          <w:szCs w:val="21"/>
        </w:rPr>
        <w:t>воспитанию слухового</w:t>
      </w:r>
      <w:r>
        <w:rPr>
          <w:color w:val="000000"/>
          <w:sz w:val="21"/>
          <w:szCs w:val="21"/>
        </w:rPr>
        <w:t xml:space="preserve"> контроля, умению управлять </w:t>
      </w:r>
      <w:r w:rsidRPr="006945CB">
        <w:rPr>
          <w:color w:val="000000"/>
          <w:sz w:val="21"/>
          <w:szCs w:val="21"/>
        </w:rPr>
        <w:t>процессом исполнения музыкального произведения;</w:t>
      </w:r>
      <w:r>
        <w:rPr>
          <w:color w:val="000000"/>
          <w:sz w:val="21"/>
          <w:szCs w:val="21"/>
        </w:rPr>
        <w:t xml:space="preserve"> </w:t>
      </w:r>
      <w:r w:rsidRPr="006945CB">
        <w:rPr>
          <w:color w:val="000000"/>
          <w:sz w:val="21"/>
          <w:szCs w:val="21"/>
        </w:rPr>
        <w:t>использованию музыкально</w:t>
      </w:r>
      <w:r>
        <w:rPr>
          <w:color w:val="000000"/>
          <w:sz w:val="21"/>
          <w:szCs w:val="21"/>
        </w:rPr>
        <w:t xml:space="preserve">-исполнительских средств </w:t>
      </w:r>
      <w:r w:rsidRPr="006945CB">
        <w:rPr>
          <w:color w:val="000000"/>
          <w:sz w:val="21"/>
          <w:szCs w:val="21"/>
        </w:rPr>
        <w:t>выразительности, выполнению анализа исполняемых произведений, владению</w:t>
      </w:r>
      <w:r w:rsidRPr="006945CB">
        <w:rPr>
          <w:color w:val="000000"/>
          <w:sz w:val="21"/>
          <w:szCs w:val="21"/>
        </w:rPr>
        <w:t xml:space="preserve"> </w:t>
      </w:r>
      <w:r w:rsidRPr="006945CB">
        <w:rPr>
          <w:color w:val="000000"/>
          <w:sz w:val="21"/>
          <w:szCs w:val="21"/>
        </w:rPr>
        <w:t>различными видами техники исполнительства, использованию художественно</w:t>
      </w:r>
      <w:r w:rsidRPr="006945CB">
        <w:rPr>
          <w:color w:val="000000"/>
          <w:sz w:val="21"/>
          <w:szCs w:val="21"/>
        </w:rPr>
        <w:t xml:space="preserve"> оправданных технических приемов;</w:t>
      </w:r>
    </w:p>
    <w:p w:rsidR="006945CB" w:rsidRDefault="006945CB" w:rsidP="006945CB">
      <w:pPr>
        <w:pStyle w:val="voice"/>
        <w:shd w:val="clear" w:color="auto" w:fill="FFFFFF"/>
        <w:spacing w:before="120" w:beforeAutospacing="0" w:after="120" w:afterAutospacing="0"/>
        <w:jc w:val="both"/>
        <w:rPr>
          <w:rFonts w:ascii="Arial" w:hAnsi="Arial" w:cs="Arial"/>
          <w:color w:val="000000"/>
          <w:sz w:val="27"/>
          <w:szCs w:val="27"/>
        </w:rPr>
      </w:pPr>
      <w:r>
        <w:rPr>
          <w:color w:val="000000"/>
          <w:sz w:val="21"/>
          <w:szCs w:val="21"/>
        </w:rPr>
        <w:t xml:space="preserve">         Примерная программа учебного </w:t>
      </w:r>
      <w:r>
        <w:rPr>
          <w:color w:val="000000"/>
          <w:sz w:val="21"/>
          <w:szCs w:val="21"/>
        </w:rPr>
        <w:t>предмета «Сольное пение</w:t>
      </w:r>
      <w:r>
        <w:rPr>
          <w:color w:val="000000"/>
          <w:sz w:val="21"/>
          <w:szCs w:val="21"/>
        </w:rPr>
        <w:t>» имеет следующую структуру:</w:t>
      </w:r>
    </w:p>
    <w:p w:rsidR="006945CB" w:rsidRDefault="006945CB" w:rsidP="006945CB">
      <w:pPr>
        <w:pStyle w:val="voice"/>
        <w:shd w:val="clear" w:color="auto" w:fill="FFFFFF"/>
        <w:spacing w:before="120" w:beforeAutospacing="0" w:after="120" w:afterAutospacing="0"/>
        <w:rPr>
          <w:rFonts w:ascii="Arial" w:hAnsi="Arial" w:cs="Arial"/>
          <w:color w:val="000000"/>
          <w:sz w:val="27"/>
          <w:szCs w:val="27"/>
        </w:rPr>
      </w:pPr>
      <w:r>
        <w:rPr>
          <w:color w:val="000000"/>
          <w:sz w:val="21"/>
          <w:szCs w:val="21"/>
        </w:rPr>
        <w:t>I. Пояснительная записка</w:t>
      </w:r>
    </w:p>
    <w:p w:rsidR="006945CB" w:rsidRDefault="006945CB" w:rsidP="006945CB">
      <w:pPr>
        <w:pStyle w:val="voice"/>
        <w:shd w:val="clear" w:color="auto" w:fill="FFFFFF"/>
        <w:spacing w:before="120" w:beforeAutospacing="0" w:after="120" w:afterAutospacing="0"/>
        <w:rPr>
          <w:rFonts w:ascii="Arial" w:hAnsi="Arial" w:cs="Arial"/>
          <w:color w:val="000000"/>
          <w:sz w:val="27"/>
          <w:szCs w:val="27"/>
        </w:rPr>
      </w:pPr>
      <w:r>
        <w:rPr>
          <w:color w:val="000000"/>
          <w:sz w:val="21"/>
          <w:szCs w:val="21"/>
        </w:rPr>
        <w:t>- характеристика учебного предмета, его место и роль в образовательном процессе;</w:t>
      </w:r>
    </w:p>
    <w:p w:rsidR="006945CB" w:rsidRDefault="006945CB" w:rsidP="006945CB">
      <w:pPr>
        <w:pStyle w:val="voice"/>
        <w:shd w:val="clear" w:color="auto" w:fill="FFFFFF"/>
        <w:spacing w:before="120" w:beforeAutospacing="0" w:after="120" w:afterAutospacing="0"/>
        <w:jc w:val="both"/>
        <w:rPr>
          <w:rFonts w:ascii="Arial" w:hAnsi="Arial" w:cs="Arial"/>
          <w:color w:val="000000"/>
          <w:sz w:val="27"/>
          <w:szCs w:val="27"/>
        </w:rPr>
      </w:pPr>
      <w:r>
        <w:rPr>
          <w:color w:val="000000"/>
          <w:sz w:val="21"/>
          <w:szCs w:val="21"/>
        </w:rPr>
        <w:t>- срок реализации учебного предмета;</w:t>
      </w:r>
    </w:p>
    <w:p w:rsidR="006945CB" w:rsidRDefault="006945CB" w:rsidP="006945CB">
      <w:pPr>
        <w:pStyle w:val="voice"/>
        <w:shd w:val="clear" w:color="auto" w:fill="FFFFFF"/>
        <w:spacing w:before="120" w:beforeAutospacing="0" w:after="120" w:afterAutospacing="0"/>
        <w:jc w:val="both"/>
        <w:rPr>
          <w:rFonts w:ascii="Arial" w:hAnsi="Arial" w:cs="Arial"/>
          <w:color w:val="000000"/>
          <w:sz w:val="27"/>
          <w:szCs w:val="27"/>
        </w:rPr>
      </w:pPr>
      <w:r>
        <w:rPr>
          <w:color w:val="000000"/>
          <w:sz w:val="21"/>
          <w:szCs w:val="21"/>
        </w:rPr>
        <w:t>- объем учебного времени, предусмотренный учебным планом образовательного учреждения на реализацию учебного предмета;</w:t>
      </w:r>
    </w:p>
    <w:p w:rsidR="006945CB" w:rsidRDefault="006945CB" w:rsidP="006945CB">
      <w:pPr>
        <w:pStyle w:val="voice"/>
        <w:shd w:val="clear" w:color="auto" w:fill="FFFFFF"/>
        <w:spacing w:before="120" w:beforeAutospacing="0" w:after="120" w:afterAutospacing="0"/>
        <w:jc w:val="both"/>
        <w:rPr>
          <w:rFonts w:ascii="Arial" w:hAnsi="Arial" w:cs="Arial"/>
          <w:color w:val="000000"/>
          <w:sz w:val="27"/>
          <w:szCs w:val="27"/>
        </w:rPr>
      </w:pPr>
      <w:r>
        <w:rPr>
          <w:color w:val="000000"/>
          <w:sz w:val="21"/>
          <w:szCs w:val="21"/>
        </w:rPr>
        <w:t>- форма проведения учебных аудиторных занятий;</w:t>
      </w:r>
    </w:p>
    <w:p w:rsidR="006945CB" w:rsidRDefault="006945CB" w:rsidP="006945CB">
      <w:pPr>
        <w:pStyle w:val="voice"/>
        <w:shd w:val="clear" w:color="auto" w:fill="FFFFFF"/>
        <w:spacing w:before="120" w:beforeAutospacing="0" w:after="120" w:afterAutospacing="0"/>
        <w:jc w:val="both"/>
        <w:rPr>
          <w:rFonts w:ascii="Arial" w:hAnsi="Arial" w:cs="Arial"/>
          <w:color w:val="000000"/>
          <w:sz w:val="27"/>
          <w:szCs w:val="27"/>
        </w:rPr>
      </w:pPr>
      <w:r>
        <w:rPr>
          <w:color w:val="000000"/>
          <w:sz w:val="21"/>
          <w:szCs w:val="21"/>
        </w:rPr>
        <w:t>- цели и задачи учебного предмета;</w:t>
      </w:r>
    </w:p>
    <w:p w:rsidR="006945CB" w:rsidRDefault="006945CB" w:rsidP="006945CB">
      <w:pPr>
        <w:pStyle w:val="voice"/>
        <w:shd w:val="clear" w:color="auto" w:fill="FFFFFF"/>
        <w:spacing w:before="120" w:beforeAutospacing="0" w:after="120" w:afterAutospacing="0"/>
        <w:jc w:val="both"/>
        <w:rPr>
          <w:rFonts w:ascii="Arial" w:hAnsi="Arial" w:cs="Arial"/>
          <w:color w:val="000000"/>
          <w:sz w:val="27"/>
          <w:szCs w:val="27"/>
        </w:rPr>
      </w:pPr>
      <w:r>
        <w:rPr>
          <w:color w:val="000000"/>
          <w:sz w:val="21"/>
          <w:szCs w:val="21"/>
        </w:rPr>
        <w:t>- обоснование структуры программы учебного предмета;</w:t>
      </w:r>
    </w:p>
    <w:p w:rsidR="006945CB" w:rsidRDefault="006945CB" w:rsidP="006945CB">
      <w:pPr>
        <w:pStyle w:val="voice"/>
        <w:shd w:val="clear" w:color="auto" w:fill="FFFFFF"/>
        <w:spacing w:before="120" w:beforeAutospacing="0" w:after="120" w:afterAutospacing="0"/>
        <w:jc w:val="both"/>
        <w:rPr>
          <w:rFonts w:ascii="Arial" w:hAnsi="Arial" w:cs="Arial"/>
          <w:color w:val="000000"/>
          <w:sz w:val="27"/>
          <w:szCs w:val="27"/>
        </w:rPr>
      </w:pPr>
      <w:r>
        <w:rPr>
          <w:color w:val="000000"/>
          <w:sz w:val="21"/>
          <w:szCs w:val="21"/>
        </w:rPr>
        <w:t>- методы обучения;</w:t>
      </w:r>
    </w:p>
    <w:p w:rsidR="006945CB" w:rsidRDefault="006945CB" w:rsidP="006945CB">
      <w:pPr>
        <w:pStyle w:val="voice"/>
        <w:shd w:val="clear" w:color="auto" w:fill="FFFFFF"/>
        <w:spacing w:before="120" w:beforeAutospacing="0" w:after="120" w:afterAutospacing="0"/>
        <w:jc w:val="both"/>
        <w:rPr>
          <w:rFonts w:ascii="Arial" w:hAnsi="Arial" w:cs="Arial"/>
          <w:color w:val="000000"/>
          <w:sz w:val="27"/>
          <w:szCs w:val="27"/>
        </w:rPr>
      </w:pPr>
      <w:r>
        <w:rPr>
          <w:color w:val="000000"/>
          <w:sz w:val="21"/>
          <w:szCs w:val="21"/>
        </w:rPr>
        <w:t>- описание материально-технических условий реализации учебного предмета.     </w:t>
      </w:r>
    </w:p>
    <w:p w:rsidR="006945CB" w:rsidRDefault="006945CB" w:rsidP="006945CB">
      <w:pPr>
        <w:pStyle w:val="voice"/>
        <w:shd w:val="clear" w:color="auto" w:fill="FFFFFF"/>
        <w:spacing w:before="120" w:beforeAutospacing="0" w:after="120" w:afterAutospacing="0"/>
        <w:rPr>
          <w:color w:val="000000"/>
          <w:sz w:val="21"/>
          <w:szCs w:val="21"/>
        </w:rPr>
      </w:pPr>
      <w:r>
        <w:rPr>
          <w:color w:val="000000"/>
          <w:sz w:val="21"/>
          <w:szCs w:val="21"/>
        </w:rPr>
        <w:t xml:space="preserve">II. Содержание учебного предмета </w:t>
      </w:r>
    </w:p>
    <w:p w:rsidR="006945CB" w:rsidRDefault="006945CB" w:rsidP="006945CB">
      <w:pPr>
        <w:pStyle w:val="voice"/>
        <w:shd w:val="clear" w:color="auto" w:fill="FFFFFF"/>
        <w:spacing w:before="120" w:beforeAutospacing="0" w:after="120" w:afterAutospacing="0"/>
        <w:rPr>
          <w:rFonts w:ascii="Arial" w:hAnsi="Arial" w:cs="Arial"/>
          <w:color w:val="000000"/>
          <w:sz w:val="27"/>
          <w:szCs w:val="27"/>
        </w:rPr>
      </w:pPr>
      <w:r>
        <w:rPr>
          <w:color w:val="000000"/>
          <w:sz w:val="21"/>
          <w:szCs w:val="21"/>
        </w:rPr>
        <w:t>- годовые требования по классам.</w:t>
      </w:r>
    </w:p>
    <w:p w:rsidR="006945CB" w:rsidRDefault="006945CB" w:rsidP="006945CB">
      <w:pPr>
        <w:pStyle w:val="voice"/>
        <w:shd w:val="clear" w:color="auto" w:fill="FFFFFF"/>
        <w:spacing w:before="120" w:beforeAutospacing="0" w:after="120" w:afterAutospacing="0"/>
        <w:rPr>
          <w:rFonts w:ascii="Arial" w:hAnsi="Arial" w:cs="Arial"/>
          <w:color w:val="000000"/>
          <w:sz w:val="27"/>
          <w:szCs w:val="27"/>
        </w:rPr>
      </w:pPr>
      <w:r>
        <w:rPr>
          <w:color w:val="000000"/>
          <w:sz w:val="21"/>
          <w:szCs w:val="21"/>
        </w:rPr>
        <w:t>III. Требования к уровню подготовки обучающихся.</w:t>
      </w:r>
    </w:p>
    <w:p w:rsidR="006945CB" w:rsidRDefault="006945CB" w:rsidP="006945CB">
      <w:pPr>
        <w:pStyle w:val="voice"/>
        <w:shd w:val="clear" w:color="auto" w:fill="FFFFFF"/>
        <w:spacing w:before="120" w:beforeAutospacing="0" w:after="120" w:afterAutospacing="0"/>
        <w:rPr>
          <w:rFonts w:ascii="Arial" w:hAnsi="Arial" w:cs="Arial"/>
          <w:color w:val="000000"/>
          <w:sz w:val="27"/>
          <w:szCs w:val="27"/>
        </w:rPr>
      </w:pPr>
      <w:r>
        <w:rPr>
          <w:color w:val="000000"/>
          <w:sz w:val="21"/>
          <w:szCs w:val="21"/>
        </w:rPr>
        <w:t>IV. Формы и методы контроля, система оценок</w:t>
      </w:r>
    </w:p>
    <w:p w:rsidR="006945CB" w:rsidRDefault="006945CB" w:rsidP="006945CB">
      <w:pPr>
        <w:pStyle w:val="voice"/>
        <w:shd w:val="clear" w:color="auto" w:fill="FFFFFF"/>
        <w:spacing w:before="120" w:beforeAutospacing="0" w:after="120" w:afterAutospacing="0"/>
        <w:rPr>
          <w:rFonts w:ascii="Arial" w:hAnsi="Arial" w:cs="Arial"/>
          <w:color w:val="000000"/>
          <w:sz w:val="27"/>
          <w:szCs w:val="27"/>
        </w:rPr>
      </w:pPr>
      <w:r>
        <w:rPr>
          <w:color w:val="000000"/>
          <w:sz w:val="21"/>
          <w:szCs w:val="21"/>
        </w:rPr>
        <w:t>- аттестация: цели, виды, содержание;</w:t>
      </w:r>
    </w:p>
    <w:p w:rsidR="006945CB" w:rsidRDefault="006945CB" w:rsidP="006945CB">
      <w:pPr>
        <w:pStyle w:val="voice"/>
        <w:shd w:val="clear" w:color="auto" w:fill="FFFFFF"/>
        <w:spacing w:before="120" w:beforeAutospacing="0" w:after="120" w:afterAutospacing="0"/>
        <w:rPr>
          <w:rFonts w:ascii="Arial" w:hAnsi="Arial" w:cs="Arial"/>
          <w:color w:val="000000"/>
          <w:sz w:val="27"/>
          <w:szCs w:val="27"/>
        </w:rPr>
      </w:pPr>
      <w:r>
        <w:rPr>
          <w:color w:val="000000"/>
          <w:sz w:val="21"/>
          <w:szCs w:val="21"/>
        </w:rPr>
        <w:lastRenderedPageBreak/>
        <w:t>- критерии оценки.</w:t>
      </w:r>
    </w:p>
    <w:p w:rsidR="006945CB" w:rsidRDefault="006945CB" w:rsidP="006945CB">
      <w:pPr>
        <w:pStyle w:val="voice"/>
        <w:shd w:val="clear" w:color="auto" w:fill="FFFFFF"/>
        <w:spacing w:before="120" w:beforeAutospacing="0" w:after="120" w:afterAutospacing="0"/>
        <w:rPr>
          <w:rFonts w:ascii="Arial" w:hAnsi="Arial" w:cs="Arial"/>
          <w:color w:val="000000"/>
          <w:sz w:val="27"/>
          <w:szCs w:val="27"/>
        </w:rPr>
      </w:pPr>
      <w:r>
        <w:rPr>
          <w:color w:val="000000"/>
          <w:sz w:val="21"/>
          <w:szCs w:val="21"/>
        </w:rPr>
        <w:t>V. Методическое обеспечение учебного процесса</w:t>
      </w:r>
    </w:p>
    <w:p w:rsidR="006945CB" w:rsidRDefault="006945CB" w:rsidP="006945CB">
      <w:pPr>
        <w:pStyle w:val="voice"/>
        <w:shd w:val="clear" w:color="auto" w:fill="FFFFFF"/>
        <w:spacing w:before="120" w:beforeAutospacing="0" w:after="120" w:afterAutospacing="0"/>
        <w:rPr>
          <w:color w:val="000000"/>
          <w:sz w:val="21"/>
          <w:szCs w:val="21"/>
        </w:rPr>
      </w:pPr>
      <w:r>
        <w:rPr>
          <w:color w:val="000000"/>
          <w:sz w:val="21"/>
          <w:szCs w:val="21"/>
        </w:rPr>
        <w:t>- методические рекомендации педагогическим работникам;</w:t>
      </w:r>
    </w:p>
    <w:p w:rsidR="006945CB" w:rsidRDefault="006945CB" w:rsidP="006945CB">
      <w:pPr>
        <w:pStyle w:val="voice"/>
        <w:shd w:val="clear" w:color="auto" w:fill="FFFFFF"/>
        <w:spacing w:before="120" w:beforeAutospacing="0" w:after="120" w:afterAutospacing="0"/>
        <w:rPr>
          <w:rFonts w:ascii="Arial" w:hAnsi="Arial" w:cs="Arial"/>
          <w:color w:val="000000"/>
          <w:sz w:val="27"/>
          <w:szCs w:val="27"/>
        </w:rPr>
      </w:pPr>
      <w:r>
        <w:rPr>
          <w:color w:val="000000"/>
          <w:sz w:val="21"/>
          <w:szCs w:val="21"/>
        </w:rPr>
        <w:t>- рекомендации по организации самостоятельной работы обучающихся.</w:t>
      </w:r>
    </w:p>
    <w:p w:rsidR="006945CB" w:rsidRDefault="006945CB" w:rsidP="006945CB">
      <w:pPr>
        <w:pStyle w:val="voice"/>
        <w:shd w:val="clear" w:color="auto" w:fill="FFFFFF"/>
        <w:spacing w:before="120" w:beforeAutospacing="0" w:after="120" w:afterAutospacing="0"/>
        <w:rPr>
          <w:rFonts w:ascii="Arial" w:hAnsi="Arial" w:cs="Arial"/>
          <w:color w:val="000000"/>
          <w:sz w:val="27"/>
          <w:szCs w:val="27"/>
        </w:rPr>
      </w:pPr>
      <w:r>
        <w:rPr>
          <w:color w:val="000000"/>
          <w:sz w:val="21"/>
          <w:szCs w:val="21"/>
        </w:rPr>
        <w:t>VI. Списки рекомендуемой нотной и методической литературы</w:t>
      </w:r>
    </w:p>
    <w:p w:rsidR="006945CB" w:rsidRPr="006945CB" w:rsidRDefault="006945CB" w:rsidP="006945CB">
      <w:pPr>
        <w:pStyle w:val="voice"/>
        <w:shd w:val="clear" w:color="auto" w:fill="FFFFFF"/>
        <w:spacing w:before="120" w:beforeAutospacing="0" w:after="120" w:afterAutospacing="0"/>
        <w:rPr>
          <w:rFonts w:ascii="Arial" w:hAnsi="Arial" w:cs="Arial"/>
          <w:color w:val="000000"/>
          <w:sz w:val="27"/>
          <w:szCs w:val="27"/>
        </w:rPr>
      </w:pPr>
      <w:r>
        <w:rPr>
          <w:color w:val="000000"/>
          <w:sz w:val="21"/>
          <w:szCs w:val="21"/>
        </w:rPr>
        <w:t>- с</w:t>
      </w:r>
      <w:r>
        <w:rPr>
          <w:color w:val="000000"/>
          <w:sz w:val="21"/>
          <w:szCs w:val="21"/>
        </w:rPr>
        <w:t>писок рекомендуемой нотной литературы;</w:t>
      </w:r>
      <w:bookmarkStart w:id="0" w:name="_GoBack"/>
      <w:bookmarkEnd w:id="0"/>
      <w:r>
        <w:rPr>
          <w:color w:val="000000"/>
          <w:sz w:val="21"/>
          <w:szCs w:val="21"/>
        </w:rPr>
        <w:t xml:space="preserve">  </w:t>
      </w:r>
    </w:p>
    <w:p w:rsidR="006945CB" w:rsidRDefault="006945CB" w:rsidP="006945CB">
      <w:pPr>
        <w:pStyle w:val="voice"/>
        <w:shd w:val="clear" w:color="auto" w:fill="FFFFFF"/>
        <w:spacing w:before="120" w:beforeAutospacing="0" w:after="120" w:afterAutospacing="0"/>
        <w:rPr>
          <w:rFonts w:ascii="Arial" w:hAnsi="Arial" w:cs="Arial"/>
          <w:color w:val="000000"/>
          <w:sz w:val="27"/>
          <w:szCs w:val="27"/>
        </w:rPr>
      </w:pPr>
      <w:r>
        <w:rPr>
          <w:color w:val="000000"/>
          <w:sz w:val="21"/>
          <w:szCs w:val="21"/>
        </w:rPr>
        <w:t>- список рекомендуемой методической литературы.  </w:t>
      </w:r>
    </w:p>
    <w:p w:rsidR="00CE56A0" w:rsidRDefault="00CE56A0"/>
    <w:sectPr w:rsidR="00CE56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8C4"/>
    <w:rsid w:val="006945CB"/>
    <w:rsid w:val="00CE56A0"/>
    <w:rsid w:val="00FF48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F17C0"/>
  <w15:chartTrackingRefBased/>
  <w15:docId w15:val="{DE6BB27F-62D4-47C5-987C-D52A2D0D8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45C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voice">
    <w:name w:val="voice"/>
    <w:basedOn w:val="a"/>
    <w:rsid w:val="006945C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672031">
      <w:bodyDiv w:val="1"/>
      <w:marLeft w:val="0"/>
      <w:marRight w:val="0"/>
      <w:marTop w:val="0"/>
      <w:marBottom w:val="0"/>
      <w:divBdr>
        <w:top w:val="none" w:sz="0" w:space="0" w:color="auto"/>
        <w:left w:val="none" w:sz="0" w:space="0" w:color="auto"/>
        <w:bottom w:val="none" w:sz="0" w:space="0" w:color="auto"/>
        <w:right w:val="none" w:sz="0" w:space="0" w:color="auto"/>
      </w:divBdr>
    </w:div>
    <w:div w:id="1031493329">
      <w:bodyDiv w:val="1"/>
      <w:marLeft w:val="0"/>
      <w:marRight w:val="0"/>
      <w:marTop w:val="0"/>
      <w:marBottom w:val="0"/>
      <w:divBdr>
        <w:top w:val="none" w:sz="0" w:space="0" w:color="auto"/>
        <w:left w:val="none" w:sz="0" w:space="0" w:color="auto"/>
        <w:bottom w:val="none" w:sz="0" w:space="0" w:color="auto"/>
        <w:right w:val="none" w:sz="0" w:space="0" w:color="auto"/>
      </w:divBdr>
    </w:div>
    <w:div w:id="1346326958">
      <w:bodyDiv w:val="1"/>
      <w:marLeft w:val="0"/>
      <w:marRight w:val="0"/>
      <w:marTop w:val="0"/>
      <w:marBottom w:val="0"/>
      <w:divBdr>
        <w:top w:val="none" w:sz="0" w:space="0" w:color="auto"/>
        <w:left w:val="none" w:sz="0" w:space="0" w:color="auto"/>
        <w:bottom w:val="none" w:sz="0" w:space="0" w:color="auto"/>
        <w:right w:val="none" w:sz="0" w:space="0" w:color="auto"/>
      </w:divBdr>
    </w:div>
    <w:div w:id="1610577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536</Words>
  <Characters>3060</Characters>
  <Application>Microsoft Office Word</Application>
  <DocSecurity>0</DocSecurity>
  <Lines>25</Lines>
  <Paragraphs>7</Paragraphs>
  <ScaleCrop>false</ScaleCrop>
  <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Диана</dc:creator>
  <cp:keywords/>
  <dc:description/>
  <cp:lastModifiedBy>Диана</cp:lastModifiedBy>
  <cp:revision>2</cp:revision>
  <dcterms:created xsi:type="dcterms:W3CDTF">2022-03-09T00:53:00Z</dcterms:created>
  <dcterms:modified xsi:type="dcterms:W3CDTF">2022-03-09T01:00:00Z</dcterms:modified>
</cp:coreProperties>
</file>